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C2154" w14:textId="77777777" w:rsidR="00F55EEE" w:rsidRDefault="00F55EEE" w:rsidP="00F55EEE">
      <w:pPr>
        <w:pStyle w:val="CaseCaption"/>
        <w:rPr>
          <w:bCs/>
          <w:color w:val="000000" w:themeColor="text1"/>
        </w:rPr>
      </w:pPr>
      <w:bookmarkStart w:id="0" w:name="CaseType"/>
      <w:r>
        <w:t>PUC Docket No.</w:t>
      </w:r>
      <w:bookmarkStart w:id="1" w:name="DocNo"/>
      <w:r>
        <w:t xml:space="preserve"> 54683 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</w:tblPr>
      <w:tblGrid>
        <w:gridCol w:w="4826"/>
        <w:gridCol w:w="336"/>
        <w:gridCol w:w="4198"/>
      </w:tblGrid>
      <w:tr w:rsidR="00F55EEE" w14:paraId="6E5D06ED" w14:textId="77777777" w:rsidTr="00F9247A">
        <w:trPr>
          <w:trHeight w:val="1017"/>
        </w:trPr>
        <w:tc>
          <w:tcPr>
            <w:tcW w:w="4826" w:type="dxa"/>
            <w:hideMark/>
          </w:tcPr>
          <w:p w14:paraId="3EF7846F" w14:textId="77777777" w:rsidR="00F55EEE" w:rsidRDefault="00F55EEE" w:rsidP="00F9247A">
            <w:pPr>
              <w:spacing w:after="0" w:line="240" w:lineRule="auto"/>
              <w:ind w:firstLine="0"/>
              <w:jc w:val="left"/>
              <w:rPr>
                <w:b/>
                <w:kern w:val="2"/>
                <w:szCs w:val="20"/>
              </w:rPr>
            </w:pPr>
            <w:r>
              <w:rPr>
                <w:b/>
                <w:caps/>
                <w:kern w:val="2"/>
                <w:szCs w:val="20"/>
              </w:rPr>
              <w:t>APPLICATION OF ENVIRO-MANAGEMENT FOR AUTHORITY TO CHANGE RATES</w:t>
            </w:r>
          </w:p>
        </w:tc>
        <w:tc>
          <w:tcPr>
            <w:tcW w:w="336" w:type="dxa"/>
            <w:noWrap/>
            <w:hideMark/>
          </w:tcPr>
          <w:p w14:paraId="38A065E6" w14:textId="77777777" w:rsidR="00F55EEE" w:rsidRDefault="00F55EEE" w:rsidP="00F9247A">
            <w:pPr>
              <w:spacing w:after="0" w:line="240" w:lineRule="auto"/>
              <w:ind w:firstLine="0"/>
              <w:rPr>
                <w:b/>
                <w:kern w:val="2"/>
                <w:szCs w:val="20"/>
              </w:rPr>
            </w:pPr>
            <w:r>
              <w:rPr>
                <w:b/>
                <w:kern w:val="2"/>
                <w:szCs w:val="20"/>
              </w:rPr>
              <w:t>§</w:t>
            </w:r>
          </w:p>
          <w:p w14:paraId="7C71FEA5" w14:textId="77777777" w:rsidR="00F55EEE" w:rsidRDefault="00F55EEE" w:rsidP="00F9247A">
            <w:pPr>
              <w:spacing w:after="0" w:line="240" w:lineRule="auto"/>
              <w:ind w:firstLine="0"/>
              <w:rPr>
                <w:b/>
                <w:kern w:val="2"/>
                <w:szCs w:val="20"/>
              </w:rPr>
            </w:pPr>
            <w:r>
              <w:rPr>
                <w:b/>
                <w:kern w:val="2"/>
                <w:szCs w:val="20"/>
              </w:rPr>
              <w:t>§</w:t>
            </w:r>
          </w:p>
          <w:p w14:paraId="3C42F4D5" w14:textId="77777777" w:rsidR="00F55EEE" w:rsidRDefault="00F55EEE" w:rsidP="00F9247A">
            <w:pPr>
              <w:spacing w:line="240" w:lineRule="auto"/>
              <w:ind w:firstLine="0"/>
              <w:rPr>
                <w:b/>
                <w:kern w:val="2"/>
                <w:szCs w:val="20"/>
              </w:rPr>
            </w:pPr>
            <w:r>
              <w:rPr>
                <w:b/>
                <w:kern w:val="2"/>
                <w:szCs w:val="20"/>
              </w:rPr>
              <w:t>§</w:t>
            </w:r>
          </w:p>
        </w:tc>
        <w:tc>
          <w:tcPr>
            <w:tcW w:w="4198" w:type="dxa"/>
            <w:hideMark/>
          </w:tcPr>
          <w:p w14:paraId="6FB750A4" w14:textId="77777777" w:rsidR="00F55EEE" w:rsidRDefault="00F55EEE" w:rsidP="00F9247A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kern w:val="2"/>
                <w:szCs w:val="20"/>
              </w:rPr>
            </w:pPr>
            <w:r>
              <w:rPr>
                <w:b/>
                <w:bCs/>
                <w:caps/>
                <w:kern w:val="2"/>
                <w:szCs w:val="20"/>
              </w:rPr>
              <w:t>Public utiity commission</w:t>
            </w:r>
          </w:p>
          <w:p w14:paraId="669D856F" w14:textId="77777777" w:rsidR="00F55EEE" w:rsidRDefault="00F55EEE" w:rsidP="00F9247A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kern w:val="2"/>
                <w:szCs w:val="20"/>
              </w:rPr>
            </w:pPr>
          </w:p>
          <w:p w14:paraId="4414D5DB" w14:textId="77777777" w:rsidR="00F55EEE" w:rsidRDefault="00F55EEE" w:rsidP="00F9247A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kern w:val="2"/>
                <w:szCs w:val="20"/>
              </w:rPr>
            </w:pPr>
            <w:r>
              <w:rPr>
                <w:b/>
                <w:bCs/>
                <w:caps/>
                <w:kern w:val="2"/>
                <w:szCs w:val="20"/>
              </w:rPr>
              <w:t>of texas</w:t>
            </w:r>
          </w:p>
        </w:tc>
      </w:tr>
    </w:tbl>
    <w:p w14:paraId="01DFA02C" w14:textId="15658AF2" w:rsidR="00F55EEE" w:rsidRDefault="00F55EEE" w:rsidP="00F55EEE">
      <w:pPr>
        <w:pStyle w:val="CaseCaption"/>
        <w:rPr>
          <w14:ligatures w14:val="none"/>
        </w:rPr>
      </w:pPr>
      <w:r>
        <w:t>joint clarification</w:t>
      </w:r>
    </w:p>
    <w:p w14:paraId="7B106503" w14:textId="380B7703" w:rsidR="00F55EEE" w:rsidRDefault="00F55EEE" w:rsidP="00F55EEE">
      <w:pPr>
        <w:pStyle w:val="Paragraph"/>
      </w:pPr>
      <w:r w:rsidRPr="005F6978">
        <w:t>On February 24,</w:t>
      </w:r>
      <w:r>
        <w:t xml:space="preserve"> </w:t>
      </w:r>
      <w:r w:rsidRPr="005F6978">
        <w:t>2023, Enviro-Management filed an application for authority to change water rates under Texas Water Code</w:t>
      </w:r>
      <w:r w:rsidR="0059417A">
        <w:t xml:space="preserve"> </w:t>
      </w:r>
      <w:r w:rsidRPr="005F6978">
        <w:t>§§ 13.1871 and 13.1872(c)(2). Enviro-Management is a Class D water utility with 1</w:t>
      </w:r>
      <w:r>
        <w:t>37</w:t>
      </w:r>
      <w:r w:rsidRPr="005F6978">
        <w:t xml:space="preserve"> active connections and holds Certificate of Convenience and Necessity</w:t>
      </w:r>
      <w:r w:rsidR="0059417A">
        <w:t xml:space="preserve"> </w:t>
      </w:r>
      <w:r w:rsidRPr="005F6978">
        <w:t>No. 12625</w:t>
      </w:r>
      <w:r>
        <w:t xml:space="preserve">. </w:t>
      </w:r>
    </w:p>
    <w:p w14:paraId="3F002AAA" w14:textId="795E0FB1" w:rsidR="00F55EEE" w:rsidRDefault="00F55EEE" w:rsidP="00F55EEE">
      <w:pPr>
        <w:pStyle w:val="Paragraph"/>
        <w:rPr>
          <w:iCs/>
        </w:rPr>
      </w:pPr>
      <w:r>
        <w:t xml:space="preserve">On October 31, 2024, the Office of Policy and Docket Management (OPDM) filed a memo, </w:t>
      </w:r>
      <w:r>
        <w:rPr>
          <w:rStyle w:val="ui-provider"/>
        </w:rPr>
        <w:t xml:space="preserve">directing the Staff (Staff) of the Public Utility Commission of Texas (Commission) and Enviro-Management </w:t>
      </w:r>
      <w:r w:rsidRPr="00210695">
        <w:rPr>
          <w:rStyle w:val="ui-provider"/>
        </w:rPr>
        <w:t xml:space="preserve">to </w:t>
      </w:r>
      <w:r>
        <w:rPr>
          <w:rStyle w:val="ui-provider"/>
        </w:rPr>
        <w:t>file clarification responses</w:t>
      </w:r>
      <w:r w:rsidR="0059417A">
        <w:rPr>
          <w:rStyle w:val="ui-provider"/>
        </w:rPr>
        <w:t xml:space="preserve"> </w:t>
      </w:r>
      <w:r>
        <w:t>by November 6, 2024. Therefore, this pleading is timely filed.</w:t>
      </w:r>
    </w:p>
    <w:p w14:paraId="04718F02" w14:textId="792F5E5D" w:rsidR="00F55EEE" w:rsidRDefault="00F55EEE" w:rsidP="00F55EEE">
      <w:pPr>
        <w:pStyle w:val="Heading1"/>
        <w:tabs>
          <w:tab w:val="clear" w:pos="1440"/>
        </w:tabs>
        <w:spacing w:after="0" w:line="360" w:lineRule="auto"/>
        <w:ind w:left="0"/>
      </w:pPr>
      <w:r>
        <w:t>JOINT CLARIFICATION</w:t>
      </w:r>
    </w:p>
    <w:p w14:paraId="17AA7B98" w14:textId="72A67497" w:rsidR="00925AAF" w:rsidRDefault="00F55EEE" w:rsidP="00F55EEE">
      <w:pPr>
        <w:pStyle w:val="Heading1"/>
        <w:numPr>
          <w:ilvl w:val="0"/>
          <w:numId w:val="0"/>
        </w:numPr>
        <w:tabs>
          <w:tab w:val="clear" w:pos="1440"/>
        </w:tabs>
        <w:spacing w:before="0" w:after="0" w:line="360" w:lineRule="auto"/>
        <w:ind w:right="0"/>
        <w:jc w:val="both"/>
        <w:rPr>
          <w:b w:val="0"/>
          <w:bCs/>
        </w:rPr>
      </w:pPr>
      <w:r>
        <w:rPr>
          <w:b w:val="0"/>
          <w:bCs/>
        </w:rPr>
        <w:tab/>
      </w:r>
      <w:r w:rsidRPr="00210695">
        <w:rPr>
          <w:b w:val="0"/>
          <w:bCs/>
        </w:rPr>
        <w:t xml:space="preserve">Staff </w:t>
      </w:r>
      <w:r>
        <w:rPr>
          <w:b w:val="0"/>
          <w:bCs/>
        </w:rPr>
        <w:t>and</w:t>
      </w:r>
      <w:r w:rsidRPr="00210695">
        <w:rPr>
          <w:b w:val="0"/>
          <w:bCs/>
        </w:rPr>
        <w:t xml:space="preserve"> Enviro-Management</w:t>
      </w:r>
      <w:r>
        <w:rPr>
          <w:b w:val="0"/>
          <w:bCs/>
        </w:rPr>
        <w:t xml:space="preserve"> (collectively, the Parties) </w:t>
      </w:r>
      <w:r w:rsidR="00FF07C8">
        <w:rPr>
          <w:b w:val="0"/>
          <w:bCs/>
        </w:rPr>
        <w:t>jointly clarify that the proposed tariff without the revised pass-through rate is correct. Although Enviro-Management</w:t>
      </w:r>
      <w:r w:rsidR="00925AAF">
        <w:rPr>
          <w:b w:val="0"/>
          <w:bCs/>
        </w:rPr>
        <w:t xml:space="preserve"> originally requested that the pass-through rate be raised by $.03 per 1,000 gallons used, in the interest of settlement, Enviro-Management </w:t>
      </w:r>
      <w:r w:rsidR="00067033">
        <w:rPr>
          <w:b w:val="0"/>
          <w:bCs/>
        </w:rPr>
        <w:t xml:space="preserve">agreed </w:t>
      </w:r>
      <w:r w:rsidR="00925AAF">
        <w:rPr>
          <w:b w:val="0"/>
          <w:bCs/>
        </w:rPr>
        <w:t xml:space="preserve">to forgo the </w:t>
      </w:r>
      <w:r w:rsidR="00067033">
        <w:rPr>
          <w:b w:val="0"/>
          <w:bCs/>
        </w:rPr>
        <w:t>pass-through rate modification</w:t>
      </w:r>
      <w:r w:rsidR="00925AAF">
        <w:rPr>
          <w:b w:val="0"/>
          <w:bCs/>
        </w:rPr>
        <w:t xml:space="preserve"> and instead request the pass-through modification in a separate filing.</w:t>
      </w:r>
    </w:p>
    <w:p w14:paraId="6067909F" w14:textId="77777777" w:rsidR="00F55EEE" w:rsidRDefault="00F55EEE" w:rsidP="00F55EEE">
      <w:pPr>
        <w:pStyle w:val="Heading1"/>
        <w:tabs>
          <w:tab w:val="clear" w:pos="1440"/>
        </w:tabs>
        <w:spacing w:after="0" w:line="360" w:lineRule="auto"/>
        <w:ind w:left="0" w:right="0"/>
      </w:pPr>
      <w:r>
        <w:t>CONCLUSION</w:t>
      </w:r>
    </w:p>
    <w:p w14:paraId="00241DC0" w14:textId="3EA49F12" w:rsidR="00F55EEE" w:rsidRDefault="00925AAF" w:rsidP="00F55EEE">
      <w:r>
        <w:t>The</w:t>
      </w:r>
      <w:r w:rsidR="0059417A">
        <w:t xml:space="preserve"> </w:t>
      </w:r>
      <w:r w:rsidR="00F55EEE">
        <w:t xml:space="preserve">Parties </w:t>
      </w:r>
      <w:r w:rsidR="00615811">
        <w:t xml:space="preserve">jointly clarify that the proposed tariff filed on September 30, 2024, is correct and </w:t>
      </w:r>
      <w:r w:rsidR="0059417A">
        <w:t xml:space="preserve">respectfully request </w:t>
      </w:r>
      <w:r>
        <w:t>that OPDM take the foregoing into consideration.</w:t>
      </w:r>
    </w:p>
    <w:p w14:paraId="0495F724" w14:textId="77777777" w:rsidR="00F55EEE" w:rsidRDefault="00F55EEE" w:rsidP="00F55EEE">
      <w:pPr>
        <w:pStyle w:val="Paragraph"/>
        <w:ind w:firstLine="0"/>
      </w:pPr>
    </w:p>
    <w:p w14:paraId="0836CFE3" w14:textId="49DE99D8" w:rsidR="00F55EEE" w:rsidRDefault="00F55EEE" w:rsidP="00F55EEE">
      <w:pPr>
        <w:pStyle w:val="Paragraph"/>
        <w:keepNext/>
        <w:keepLines/>
        <w:ind w:firstLine="0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D8231C">
        <w:rPr>
          <w:noProof/>
        </w:rPr>
        <w:t>November 5, 2024</w:t>
      </w:r>
      <w:r>
        <w:fldChar w:fldCharType="end"/>
      </w:r>
    </w:p>
    <w:p w14:paraId="39D1F4F8" w14:textId="77777777" w:rsidR="00F55EEE" w:rsidRDefault="00F55EEE" w:rsidP="00F55EEE">
      <w:pPr>
        <w:pStyle w:val="Paragraph"/>
        <w:keepNext/>
        <w:keepLines/>
        <w:ind w:firstLine="0"/>
      </w:pPr>
    </w:p>
    <w:p w14:paraId="46AF95EA" w14:textId="77777777" w:rsidR="00F55EEE" w:rsidRDefault="00F55EEE" w:rsidP="00F55EEE">
      <w:pPr>
        <w:keepNext/>
        <w:keepLines/>
        <w:spacing w:after="0" w:line="240" w:lineRule="auto"/>
        <w:ind w:left="4320" w:firstLine="0"/>
      </w:pPr>
      <w:r>
        <w:t>Respectfully submitted,</w:t>
      </w:r>
    </w:p>
    <w:p w14:paraId="5916FCA3" w14:textId="77777777" w:rsidR="00F55EEE" w:rsidRDefault="00F55EEE" w:rsidP="00F55EEE">
      <w:pPr>
        <w:keepNext/>
        <w:keepLines/>
        <w:spacing w:after="0" w:line="240" w:lineRule="auto"/>
        <w:ind w:left="4320" w:firstLine="0"/>
      </w:pPr>
    </w:p>
    <w:p w14:paraId="61E6CFC1" w14:textId="77777777" w:rsidR="00F55EEE" w:rsidRDefault="00F55EEE" w:rsidP="00F55EEE">
      <w:pPr>
        <w:keepNext/>
        <w:keepLines/>
        <w:spacing w:after="0" w:line="240" w:lineRule="auto"/>
        <w:ind w:left="4320" w:firstLine="0"/>
        <w:rPr>
          <w:b/>
        </w:rPr>
      </w:pPr>
      <w:r>
        <w:rPr>
          <w:b/>
        </w:rPr>
        <w:t>PUBLIC UTILITY COMMISSION OF TEXAS</w:t>
      </w:r>
    </w:p>
    <w:p w14:paraId="6EBD1772" w14:textId="77777777" w:rsidR="00F55EEE" w:rsidRDefault="00F55EEE" w:rsidP="00F55EEE">
      <w:pPr>
        <w:keepNext/>
        <w:keepLines/>
        <w:spacing w:after="0" w:line="240" w:lineRule="auto"/>
        <w:ind w:left="4320" w:firstLine="0"/>
        <w:rPr>
          <w:b/>
        </w:rPr>
      </w:pPr>
      <w:r>
        <w:rPr>
          <w:b/>
        </w:rPr>
        <w:t>LEGAL DIVISION</w:t>
      </w:r>
    </w:p>
    <w:p w14:paraId="673965AD" w14:textId="77777777" w:rsidR="00F55EEE" w:rsidRDefault="00F55EEE" w:rsidP="00F55EEE">
      <w:pPr>
        <w:keepNext/>
        <w:keepLines/>
        <w:spacing w:after="0" w:line="240" w:lineRule="auto"/>
        <w:ind w:left="4320" w:firstLine="0"/>
        <w:rPr>
          <w:b/>
        </w:rPr>
      </w:pPr>
    </w:p>
    <w:p w14:paraId="1FFE8207" w14:textId="77777777" w:rsidR="00F55EEE" w:rsidRDefault="00F55EEE" w:rsidP="00F55EEE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Marisa Lopez Wagley</w:t>
      </w:r>
    </w:p>
    <w:p w14:paraId="01CF1AC4" w14:textId="77777777" w:rsidR="00F55EEE" w:rsidRDefault="00F55EEE" w:rsidP="00F55EEE">
      <w:pPr>
        <w:keepNext/>
        <w:keepLines/>
        <w:spacing w:after="0" w:line="240" w:lineRule="auto"/>
        <w:ind w:left="4320" w:firstLine="0"/>
        <w:jc w:val="left"/>
      </w:pPr>
      <w:r>
        <w:t xml:space="preserve">Division Director </w:t>
      </w:r>
    </w:p>
    <w:p w14:paraId="01428AFA" w14:textId="77777777" w:rsidR="00F55EEE" w:rsidRDefault="00F55EEE" w:rsidP="00F55EEE">
      <w:pPr>
        <w:keepNext/>
        <w:keepLines/>
        <w:spacing w:after="0" w:line="240" w:lineRule="auto"/>
        <w:ind w:left="4320" w:firstLine="0"/>
        <w:jc w:val="left"/>
      </w:pPr>
    </w:p>
    <w:p w14:paraId="70DA4E05" w14:textId="77777777" w:rsidR="00F55EEE" w:rsidRDefault="00F55EEE" w:rsidP="00F55EEE">
      <w:pPr>
        <w:pStyle w:val="NormalWeb"/>
        <w:keepNext/>
        <w:keepLines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Ian Groetsch</w:t>
      </w:r>
      <w:r>
        <w:rPr>
          <w:i/>
          <w:iCs/>
          <w:u w:val="single"/>
        </w:rPr>
        <w:tab/>
        <w:t xml:space="preserve">      </w:t>
      </w:r>
    </w:p>
    <w:p w14:paraId="01F0054F" w14:textId="77777777" w:rsidR="00F55EEE" w:rsidRDefault="00F55EEE" w:rsidP="00F55EEE">
      <w:pPr>
        <w:pStyle w:val="NormalWeb"/>
        <w:keepNext/>
        <w:keepLines/>
        <w:spacing w:before="0" w:beforeAutospacing="0" w:after="0" w:afterAutospacing="0"/>
        <w:ind w:left="4320"/>
      </w:pPr>
      <w:r>
        <w:t>Ian Groetsch</w:t>
      </w:r>
    </w:p>
    <w:p w14:paraId="700852EE" w14:textId="77777777" w:rsidR="00F55EEE" w:rsidRDefault="00F55EEE" w:rsidP="00F55EEE">
      <w:pPr>
        <w:pStyle w:val="NormalWeb"/>
        <w:keepNext/>
        <w:keepLines/>
        <w:spacing w:before="0" w:beforeAutospacing="0" w:after="0" w:afterAutospacing="0"/>
        <w:ind w:left="4320"/>
      </w:pPr>
      <w:r>
        <w:t>State Bar No. 24078599</w:t>
      </w:r>
    </w:p>
    <w:p w14:paraId="0A626D40" w14:textId="77777777" w:rsidR="00F55EEE" w:rsidRDefault="00F55EEE" w:rsidP="00F55EEE">
      <w:pPr>
        <w:pStyle w:val="NormalWeb"/>
        <w:keepNext/>
        <w:keepLines/>
        <w:spacing w:before="0" w:beforeAutospacing="0" w:after="0" w:afterAutospacing="0"/>
        <w:ind w:left="4320"/>
      </w:pPr>
      <w:r>
        <w:t>1701 N. Congress Avenue</w:t>
      </w:r>
    </w:p>
    <w:p w14:paraId="7D05F34F" w14:textId="77777777" w:rsidR="00F55EEE" w:rsidRDefault="00F55EEE" w:rsidP="00F55EEE">
      <w:pPr>
        <w:pStyle w:val="NormalWeb"/>
        <w:keepNext/>
        <w:keepLines/>
        <w:spacing w:before="0" w:beforeAutospacing="0" w:after="0" w:afterAutospacing="0"/>
        <w:ind w:left="4320"/>
      </w:pPr>
      <w:r>
        <w:t>P.O. Box 13326</w:t>
      </w:r>
    </w:p>
    <w:p w14:paraId="68540D57" w14:textId="77777777" w:rsidR="00F55EEE" w:rsidRDefault="00F55EEE" w:rsidP="00F55EEE">
      <w:pPr>
        <w:pStyle w:val="NormalWeb"/>
        <w:keepNext/>
        <w:keepLines/>
        <w:spacing w:before="0" w:beforeAutospacing="0" w:after="0" w:afterAutospacing="0"/>
        <w:ind w:left="4320"/>
      </w:pPr>
      <w:r>
        <w:t>Austin, Texas 78711-3326</w:t>
      </w:r>
    </w:p>
    <w:p w14:paraId="7B90B551" w14:textId="77777777" w:rsidR="00F55EEE" w:rsidRDefault="00F55EEE" w:rsidP="00F55EEE">
      <w:pPr>
        <w:pStyle w:val="NormalWeb"/>
        <w:keepNext/>
        <w:keepLines/>
        <w:spacing w:before="0" w:beforeAutospacing="0" w:after="0" w:afterAutospacing="0"/>
        <w:ind w:left="4320"/>
      </w:pPr>
      <w:r>
        <w:t>(512) 936-7465</w:t>
      </w:r>
    </w:p>
    <w:p w14:paraId="7988E826" w14:textId="77777777" w:rsidR="00F55EEE" w:rsidRDefault="00F55EEE" w:rsidP="00F55EEE">
      <w:pPr>
        <w:pStyle w:val="NormalWeb"/>
        <w:keepNext/>
        <w:keepLines/>
        <w:spacing w:before="0" w:beforeAutospacing="0" w:after="0" w:afterAutospacing="0"/>
        <w:ind w:left="4320"/>
      </w:pPr>
      <w:r>
        <w:t>(512) 936-7268 (facsimile)</w:t>
      </w:r>
    </w:p>
    <w:p w14:paraId="143EE03C" w14:textId="77777777" w:rsidR="00F55EEE" w:rsidRDefault="00F55EEE" w:rsidP="0059417A">
      <w:pPr>
        <w:pStyle w:val="NormalWeb"/>
        <w:keepNext/>
        <w:keepLines/>
        <w:spacing w:before="0" w:beforeAutospacing="0" w:after="120" w:afterAutospacing="0"/>
        <w:ind w:left="4320"/>
      </w:pPr>
      <w:r>
        <w:t>Ian.Groetsch@puc.texas.gov</w:t>
      </w:r>
    </w:p>
    <w:p w14:paraId="4B2D1CF6" w14:textId="77777777" w:rsidR="00F55EEE" w:rsidRDefault="00F55EEE" w:rsidP="00F55EEE">
      <w:pPr>
        <w:pStyle w:val="NormalWeb"/>
        <w:keepNext/>
        <w:keepLines/>
        <w:spacing w:before="0" w:beforeAutospacing="0" w:after="0" w:afterAutospacing="0"/>
        <w:ind w:left="4320"/>
      </w:pPr>
    </w:p>
    <w:p w14:paraId="1CBCE7EE" w14:textId="77777777" w:rsidR="00F55EEE" w:rsidRDefault="00F55EEE" w:rsidP="00F55EEE">
      <w:pPr>
        <w:pStyle w:val="NormalWeb"/>
        <w:keepNext/>
        <w:keepLines/>
        <w:spacing w:before="0" w:beforeAutospacing="0" w:after="0" w:afterAutospacing="0"/>
        <w:ind w:left="4320"/>
        <w:rPr>
          <w:b/>
          <w:bCs/>
        </w:rPr>
      </w:pPr>
      <w:r>
        <w:rPr>
          <w:b/>
          <w:bCs/>
        </w:rPr>
        <w:t>ENVIRO-MANAGEMENT</w:t>
      </w:r>
    </w:p>
    <w:p w14:paraId="161A51C8" w14:textId="77777777" w:rsidR="00F55EEE" w:rsidRDefault="00F55EEE" w:rsidP="00F55EEE">
      <w:pPr>
        <w:pStyle w:val="NormalWeb"/>
        <w:keepNext/>
        <w:keepLines/>
        <w:spacing w:before="0" w:beforeAutospacing="0" w:after="0" w:afterAutospacing="0"/>
        <w:ind w:left="4320"/>
        <w:rPr>
          <w:b/>
          <w:bCs/>
        </w:rPr>
      </w:pPr>
    </w:p>
    <w:p w14:paraId="0AC0219A" w14:textId="30427C7F" w:rsidR="00F55EEE" w:rsidRDefault="00F55EEE" w:rsidP="00F55EEE">
      <w:pPr>
        <w:pStyle w:val="NormalWeb"/>
        <w:keepNext/>
        <w:keepLines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</w:t>
      </w:r>
      <w:r w:rsidR="0059417A">
        <w:rPr>
          <w:i/>
          <w:iCs/>
          <w:u w:val="single"/>
        </w:rPr>
        <w:t>/</w:t>
      </w:r>
      <w:r w:rsidR="00D8231C">
        <w:rPr>
          <w:i/>
          <w:iCs/>
          <w:u w:val="single"/>
        </w:rPr>
        <w:t xml:space="preserve"> Sheila Agnew</w:t>
      </w:r>
      <w:r w:rsidR="0059417A">
        <w:rPr>
          <w:i/>
          <w:iCs/>
          <w:u w:val="single"/>
        </w:rPr>
        <w:tab/>
      </w:r>
      <w:r>
        <w:rPr>
          <w:i/>
          <w:iCs/>
          <w:u w:val="single"/>
        </w:rPr>
        <w:t xml:space="preserve">   </w:t>
      </w:r>
    </w:p>
    <w:p w14:paraId="07D5D06A" w14:textId="77777777" w:rsidR="00F55EEE" w:rsidRDefault="00F55EEE" w:rsidP="0059417A">
      <w:pPr>
        <w:pStyle w:val="NormalWeb"/>
        <w:keepNext/>
        <w:keepLines/>
        <w:spacing w:before="0" w:beforeAutospacing="0" w:after="120" w:afterAutospacing="0"/>
        <w:ind w:left="4320"/>
      </w:pPr>
      <w:r>
        <w:t>Sheila Agnew</w:t>
      </w:r>
    </w:p>
    <w:p w14:paraId="30A92037" w14:textId="77777777" w:rsidR="00F55EEE" w:rsidRDefault="00F55EEE" w:rsidP="00F55EEE">
      <w:pPr>
        <w:pStyle w:val="NormalWeb"/>
        <w:spacing w:before="0" w:beforeAutospacing="0" w:after="0" w:afterAutospacing="0"/>
        <w:ind w:left="4320"/>
      </w:pPr>
    </w:p>
    <w:p w14:paraId="6345B02D" w14:textId="77777777" w:rsidR="00F55EEE" w:rsidRDefault="00F55EEE" w:rsidP="00F55EEE">
      <w:pPr>
        <w:pStyle w:val="Paragraph"/>
        <w:ind w:firstLine="0"/>
      </w:pPr>
    </w:p>
    <w:p w14:paraId="03849228" w14:textId="77777777" w:rsidR="00F55EEE" w:rsidRDefault="00F55EEE" w:rsidP="00F55EEE">
      <w:pPr>
        <w:pStyle w:val="CaseCaption"/>
        <w:spacing w:after="0" w:line="360" w:lineRule="auto"/>
        <w:rPr>
          <w:bCs/>
        </w:rPr>
      </w:pPr>
      <w:r>
        <w:rPr>
          <w:bCs/>
        </w:rPr>
        <w:t xml:space="preserve">PUC Docket No. 54683  </w:t>
      </w:r>
    </w:p>
    <w:p w14:paraId="0FE7B9EA" w14:textId="77777777" w:rsidR="00F55EEE" w:rsidRDefault="00F55EEE" w:rsidP="00F55EEE">
      <w:pPr>
        <w:pStyle w:val="CaseCaption"/>
        <w:spacing w:after="0" w:line="360" w:lineRule="auto"/>
      </w:pPr>
      <w:r>
        <w:t>CERTIFICATE OF SERVICE</w:t>
      </w:r>
    </w:p>
    <w:p w14:paraId="47D3EE05" w14:textId="1F69CA9E" w:rsidR="00F55EEE" w:rsidRDefault="00F55EEE" w:rsidP="00F55EEE">
      <w:pPr>
        <w:pStyle w:val="Paragraph"/>
        <w:keepNext/>
        <w:keepLines/>
      </w:pPr>
      <w:r>
        <w:t xml:space="preserve">I certify that unless otherwise ordered by the presiding officer, notice of the filing of this document will be provided to all parties of record via electronic mail on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D8231C">
        <w:rPr>
          <w:noProof/>
        </w:rPr>
        <w:t>November 5, 2024</w:t>
      </w:r>
      <w:r>
        <w:fldChar w:fldCharType="end"/>
      </w:r>
      <w:r>
        <w:t xml:space="preserve">, in accordance with the Second Order Suspending Rules, issued in Project No. 50664. </w:t>
      </w:r>
    </w:p>
    <w:p w14:paraId="285F0F82" w14:textId="77777777" w:rsidR="00F55EEE" w:rsidRDefault="00F55EEE" w:rsidP="00F55EEE">
      <w:pPr>
        <w:pStyle w:val="Paragraph"/>
        <w:keepNext/>
        <w:keepLines/>
      </w:pPr>
    </w:p>
    <w:p w14:paraId="61E2B1F6" w14:textId="77777777" w:rsidR="00F55EEE" w:rsidRDefault="00F55EEE" w:rsidP="00F55EEE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Ian Groetsch</w:t>
      </w:r>
      <w:r>
        <w:rPr>
          <w:i/>
          <w:iCs/>
          <w:u w:val="single"/>
        </w:rPr>
        <w:tab/>
        <w:t xml:space="preserve">      </w:t>
      </w:r>
    </w:p>
    <w:p w14:paraId="71624BC0" w14:textId="5BFEFB74" w:rsidR="00951F6E" w:rsidRDefault="00F55EEE" w:rsidP="00F55EEE">
      <w:pPr>
        <w:pStyle w:val="NormalWeb"/>
        <w:spacing w:before="0" w:beforeAutospacing="0" w:after="0" w:afterAutospacing="0"/>
        <w:ind w:left="4320"/>
      </w:pPr>
      <w:r>
        <w:t>Ian Groetsch</w:t>
      </w:r>
    </w:p>
    <w:sectPr w:rsidR="00951F6E" w:rsidSect="0059417A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59541" w14:textId="77777777" w:rsidR="00DE1AC2" w:rsidRDefault="00DE1AC2" w:rsidP="0059417A">
      <w:pPr>
        <w:spacing w:after="0" w:line="240" w:lineRule="auto"/>
      </w:pPr>
      <w:r>
        <w:separator/>
      </w:r>
    </w:p>
  </w:endnote>
  <w:endnote w:type="continuationSeparator" w:id="0">
    <w:p w14:paraId="16913A7C" w14:textId="77777777" w:rsidR="00DE1AC2" w:rsidRDefault="00DE1AC2" w:rsidP="00594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D0044" w14:textId="77777777" w:rsidR="00DE1AC2" w:rsidRDefault="00DE1AC2" w:rsidP="0059417A">
      <w:pPr>
        <w:spacing w:after="0" w:line="240" w:lineRule="auto"/>
      </w:pPr>
      <w:r>
        <w:separator/>
      </w:r>
    </w:p>
  </w:footnote>
  <w:footnote w:type="continuationSeparator" w:id="0">
    <w:p w14:paraId="35131453" w14:textId="77777777" w:rsidR="00DE1AC2" w:rsidRDefault="00DE1AC2" w:rsidP="00594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/>
    <w:sdtContent>
      <w:p w14:paraId="7F2AF1E4" w14:textId="77777777" w:rsidR="0059417A" w:rsidRDefault="0059417A">
        <w:pPr>
          <w:pStyle w:val="Header"/>
          <w:jc w:val="right"/>
        </w:pPr>
        <w:r w:rsidRPr="0059417A">
          <w:rPr>
            <w:b/>
            <w:bCs/>
            <w:sz w:val="20"/>
            <w:szCs w:val="20"/>
          </w:rPr>
          <w:t xml:space="preserve">Page </w:t>
        </w:r>
        <w:r w:rsidRPr="0059417A">
          <w:rPr>
            <w:b/>
            <w:bCs/>
            <w:sz w:val="20"/>
            <w:szCs w:val="20"/>
          </w:rPr>
          <w:fldChar w:fldCharType="begin"/>
        </w:r>
        <w:r w:rsidRPr="0059417A">
          <w:rPr>
            <w:b/>
            <w:bCs/>
            <w:sz w:val="20"/>
            <w:szCs w:val="20"/>
          </w:rPr>
          <w:instrText xml:space="preserve"> PAGE </w:instrText>
        </w:r>
        <w:r w:rsidRPr="0059417A">
          <w:rPr>
            <w:b/>
            <w:bCs/>
            <w:sz w:val="20"/>
            <w:szCs w:val="20"/>
          </w:rPr>
          <w:fldChar w:fldCharType="separate"/>
        </w:r>
        <w:r w:rsidRPr="0059417A">
          <w:rPr>
            <w:b/>
            <w:bCs/>
            <w:noProof/>
            <w:sz w:val="20"/>
            <w:szCs w:val="20"/>
          </w:rPr>
          <w:t>2</w:t>
        </w:r>
        <w:r w:rsidRPr="0059417A">
          <w:rPr>
            <w:b/>
            <w:bCs/>
            <w:sz w:val="20"/>
            <w:szCs w:val="20"/>
          </w:rPr>
          <w:fldChar w:fldCharType="end"/>
        </w:r>
        <w:r w:rsidRPr="0059417A">
          <w:rPr>
            <w:b/>
            <w:bCs/>
            <w:sz w:val="20"/>
            <w:szCs w:val="20"/>
          </w:rPr>
          <w:t xml:space="preserve"> of </w:t>
        </w:r>
        <w:r w:rsidRPr="0059417A">
          <w:rPr>
            <w:b/>
            <w:bCs/>
            <w:sz w:val="20"/>
            <w:szCs w:val="20"/>
          </w:rPr>
          <w:fldChar w:fldCharType="begin"/>
        </w:r>
        <w:r w:rsidRPr="0059417A">
          <w:rPr>
            <w:b/>
            <w:bCs/>
            <w:sz w:val="20"/>
            <w:szCs w:val="20"/>
          </w:rPr>
          <w:instrText xml:space="preserve"> NUMPAGES  </w:instrText>
        </w:r>
        <w:r w:rsidRPr="0059417A">
          <w:rPr>
            <w:b/>
            <w:bCs/>
            <w:sz w:val="20"/>
            <w:szCs w:val="20"/>
          </w:rPr>
          <w:fldChar w:fldCharType="separate"/>
        </w:r>
        <w:r w:rsidRPr="0059417A">
          <w:rPr>
            <w:b/>
            <w:bCs/>
            <w:noProof/>
            <w:sz w:val="20"/>
            <w:szCs w:val="20"/>
          </w:rPr>
          <w:t>2</w:t>
        </w:r>
        <w:r w:rsidRPr="0059417A">
          <w:rPr>
            <w:b/>
            <w:bCs/>
            <w:sz w:val="20"/>
            <w:szCs w:val="20"/>
          </w:rPr>
          <w:fldChar w:fldCharType="end"/>
        </w:r>
      </w:p>
    </w:sdtContent>
  </w:sdt>
  <w:p w14:paraId="2F2305E7" w14:textId="77777777" w:rsidR="0059417A" w:rsidRDefault="005941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24936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EEE"/>
    <w:rsid w:val="00067033"/>
    <w:rsid w:val="00155D6F"/>
    <w:rsid w:val="002B553A"/>
    <w:rsid w:val="004413E1"/>
    <w:rsid w:val="0059417A"/>
    <w:rsid w:val="00615811"/>
    <w:rsid w:val="00925AAF"/>
    <w:rsid w:val="00951F6E"/>
    <w:rsid w:val="00971277"/>
    <w:rsid w:val="00D06A73"/>
    <w:rsid w:val="00D8231C"/>
    <w:rsid w:val="00DE1AC2"/>
    <w:rsid w:val="00F55EEE"/>
    <w:rsid w:val="00FF0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8A14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" w:qFormat="1"/>
    <w:lsdException w:name="heading 1" w:uiPriority="4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"/>
    <w:qFormat/>
    <w:rsid w:val="00F55EEE"/>
    <w:pPr>
      <w:spacing w:after="12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F55EEE"/>
    <w:pPr>
      <w:keepNext/>
      <w:numPr>
        <w:numId w:val="1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F55EEE"/>
    <w:rPr>
      <w:rFonts w:ascii="Times New Roman" w:eastAsia="Times New Roman" w:hAnsi="Times New Roman" w:cs="Times New Roman"/>
      <w:b/>
      <w:kern w:val="0"/>
      <w:sz w:val="24"/>
      <w:szCs w:val="24"/>
    </w:rPr>
  </w:style>
  <w:style w:type="paragraph" w:customStyle="1" w:styleId="Paragraph">
    <w:name w:val="Paragraph"/>
    <w:basedOn w:val="Normal"/>
    <w:uiPriority w:val="99"/>
    <w:qFormat/>
    <w:rsid w:val="00F55EEE"/>
    <w:pPr>
      <w:spacing w:after="0"/>
    </w:pPr>
  </w:style>
  <w:style w:type="paragraph" w:styleId="NormalWeb">
    <w:name w:val="Normal (Web)"/>
    <w:basedOn w:val="Normal"/>
    <w:uiPriority w:val="99"/>
    <w:unhideWhenUsed/>
    <w:rsid w:val="00F55EEE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CaseCaptionChar">
    <w:name w:val="Case Caption Char"/>
    <w:link w:val="CaseCaption"/>
    <w:locked/>
    <w:rsid w:val="00F55EEE"/>
    <w:rPr>
      <w:rFonts w:ascii="Times New Roman" w:eastAsia="Times New Roman" w:hAnsi="Times New Roman" w:cs="Times New Roman"/>
      <w:b/>
      <w:caps/>
      <w:kern w:val="0"/>
      <w:sz w:val="24"/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F55EEE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ui-provider">
    <w:name w:val="ui-provider"/>
    <w:basedOn w:val="DefaultParagraphFont"/>
    <w:rsid w:val="00F55EEE"/>
  </w:style>
  <w:style w:type="paragraph" w:styleId="Header">
    <w:name w:val="header"/>
    <w:basedOn w:val="Normal"/>
    <w:link w:val="HeaderChar"/>
    <w:uiPriority w:val="99"/>
    <w:unhideWhenUsed/>
    <w:rsid w:val="005941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417A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941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417A"/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2024-11-05T16:19:00Z</dcterms:created>
  <dcterms:modified xsi:type="dcterms:W3CDTF">2024-11-05T16:19:00Z</dcterms:modified>
</cp:coreProperties>
</file>